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22825" w14:textId="4A624FFF" w:rsidR="001A5612" w:rsidRPr="00BB6CC4" w:rsidRDefault="000A18F5" w:rsidP="000A18F5">
      <w:pPr>
        <w:bidi/>
        <w:jc w:val="center"/>
        <w:rPr>
          <w:rFonts w:ascii="Dubai" w:hAnsi="Dubai" w:cs="Dubai"/>
          <w:b/>
          <w:bCs/>
          <w:sz w:val="28"/>
          <w:szCs w:val="28"/>
          <w:rtl/>
        </w:rPr>
      </w:pPr>
      <w:r w:rsidRPr="00BB6CC4">
        <w:rPr>
          <w:rFonts w:ascii="Dubai" w:hAnsi="Dubai" w:cs="Dubai" w:hint="cs"/>
          <w:b/>
          <w:bCs/>
          <w:color w:val="000000" w:themeColor="text1"/>
          <w:sz w:val="32"/>
          <w:szCs w:val="32"/>
          <w:rtl/>
        </w:rPr>
        <w:t>مداخلة أمام الفريق</w:t>
      </w:r>
      <w:r w:rsidRPr="00BB6CC4">
        <w:rPr>
          <w:rFonts w:ascii="Dubai" w:hAnsi="Dubai" w:cs="Dubai" w:hint="cs"/>
          <w:b/>
          <w:bCs/>
          <w:sz w:val="28"/>
          <w:szCs w:val="28"/>
          <w:rtl/>
        </w:rPr>
        <w:t xml:space="preserve"> الفرعي المعني بتبادل الممارسات الوطنية للتنفيذ</w:t>
      </w:r>
    </w:p>
    <w:p w14:paraId="164F4B81" w14:textId="0969CA67" w:rsidR="00204EF4" w:rsidRPr="00BB6CC4" w:rsidRDefault="00204EF4" w:rsidP="00204EF4">
      <w:pPr>
        <w:bidi/>
        <w:jc w:val="center"/>
        <w:rPr>
          <w:rFonts w:ascii="Dubai" w:hAnsi="Dubai" w:cs="Dubai"/>
          <w:b/>
          <w:bCs/>
          <w:sz w:val="28"/>
          <w:szCs w:val="28"/>
          <w:rtl/>
        </w:rPr>
      </w:pPr>
      <w:r w:rsidRPr="00BB6CC4">
        <w:rPr>
          <w:rFonts w:ascii="Dubai" w:hAnsi="Dubai" w:cs="Dubai" w:hint="cs"/>
          <w:b/>
          <w:bCs/>
          <w:sz w:val="28"/>
          <w:szCs w:val="28"/>
          <w:rtl/>
        </w:rPr>
        <w:t>حول دور وسطاء الأسلحة في تأجيج النزاعات المسلحة </w:t>
      </w:r>
    </w:p>
    <w:p w14:paraId="49EFB5E4" w14:textId="6249A43B" w:rsidR="000A18F5" w:rsidRPr="00BB6CC4" w:rsidRDefault="008E537A" w:rsidP="000A18F5">
      <w:pPr>
        <w:bidi/>
        <w:rPr>
          <w:rFonts w:ascii="Dubai" w:hAnsi="Dubai" w:cs="Dubai"/>
          <w:b/>
          <w:bCs/>
          <w:sz w:val="28"/>
          <w:szCs w:val="28"/>
          <w:rtl/>
        </w:rPr>
      </w:pPr>
      <w:r w:rsidRPr="00BB6CC4">
        <w:rPr>
          <w:rFonts w:ascii="Dubai" w:hAnsi="Dubai" w:cs="Dubai" w:hint="cs"/>
          <w:b/>
          <w:bCs/>
          <w:sz w:val="28"/>
          <w:szCs w:val="28"/>
          <w:rtl/>
        </w:rPr>
        <w:t xml:space="preserve">شكرًا سيدي الميسر </w:t>
      </w:r>
    </w:p>
    <w:p w14:paraId="231C5C60" w14:textId="35CD5C83" w:rsidR="00552756" w:rsidRDefault="0032145B" w:rsidP="0032145B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يساور مؤسسة ماعت قلق بالغ إزاء الدور المتنامي لوسطاء الأسلحة</w:t>
      </w:r>
      <w:r w:rsidR="00685D8F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/ السماسرة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في تحويل مسار الأسلحة إلى الجماعات المسلحة والتيارات الإرهابية، الذين يستخدمونها لارتكاب انتهاكات جسيمة للقانون الدولي الإنساني وجرائم حرب، لاسيما في مناطق النزاعات مثل السودان</w:t>
      </w:r>
      <w:r w:rsidR="00552756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مالي ليبيا، واليمن</w:t>
      </w:r>
      <w:r w:rsidR="00552756">
        <w:rPr>
          <w:rFonts w:ascii="Dubai" w:hAnsi="Dubai" w:cs="Dubai" w:hint="cs"/>
          <w:color w:val="000000" w:themeColor="text1"/>
          <w:sz w:val="32"/>
          <w:szCs w:val="32"/>
          <w:rtl/>
        </w:rPr>
        <w:t>.</w:t>
      </w:r>
    </w:p>
    <w:p w14:paraId="19BA4575" w14:textId="12109190" w:rsidR="0032145B" w:rsidRPr="00BB6CC4" w:rsidRDefault="0032145B" w:rsidP="00552756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والمثير للقلق أن هذه الأسلحة تعود في كثير من الأحيان لدول أطراف في المعاهدة</w:t>
      </w:r>
      <w:r w:rsidRPr="00BB6CC4">
        <w:rPr>
          <w:rFonts w:ascii="Dubai" w:hAnsi="Dubai" w:cs="Dubai" w:hint="cs"/>
          <w:color w:val="000000" w:themeColor="text1"/>
          <w:sz w:val="32"/>
          <w:szCs w:val="32"/>
        </w:rPr>
        <w:t>.</w:t>
      </w:r>
    </w:p>
    <w:p w14:paraId="01251956" w14:textId="7C583879" w:rsidR="00CF41CF" w:rsidRPr="00BB6CC4" w:rsidRDefault="00CF41CF" w:rsidP="00CF41CF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ففي السودان، يتم استخدام وسطاء الأسلحة من قبل الدول لتوريد الأسلحة لقوات الدعم السريع، و</w:t>
      </w:r>
      <w:r w:rsidRPr="00BB6CC4">
        <w:rPr>
          <w:rFonts w:ascii="Dubai" w:eastAsia="Sakkal Majalla" w:hAnsi="Dubai" w:cs="Dubai" w:hint="cs"/>
          <w:sz w:val="32"/>
          <w:szCs w:val="32"/>
          <w:rtl/>
        </w:rPr>
        <w:t>قد لا يقيم الوسطاء في بلدان المنشأ أو العبور أو المقصد، ويستخدموا طرق التهريب القديمة عبر دارفور وشرق تشاد وجنوب ليبيا لنقل الأسلحة إلى السودان.</w:t>
      </w:r>
    </w:p>
    <w:p w14:paraId="357E4092" w14:textId="29AF0DCD" w:rsidR="00CF41CF" w:rsidRPr="00BB6CC4" w:rsidRDefault="00520A08" w:rsidP="00CF41CF">
      <w:pPr>
        <w:bidi/>
        <w:jc w:val="both"/>
        <w:rPr>
          <w:rFonts w:ascii="Dubai" w:hAnsi="Dubai" w:cs="Dubai" w:hint="cs"/>
          <w:sz w:val="28"/>
          <w:szCs w:val="28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فقد كشفت التقديرات الحقوقية عن تورط شركة </w:t>
      </w:r>
      <w:r w:rsidRPr="00BB6CC4">
        <w:rPr>
          <w:rFonts w:ascii="Dubai" w:hAnsi="Dubai" w:cs="Dubai" w:hint="cs"/>
          <w:color w:val="000000" w:themeColor="text1"/>
          <w:sz w:val="32"/>
          <w:szCs w:val="32"/>
        </w:rPr>
        <w:t>international service agency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الأمنية العسكرية والتي تمتلكها زوجة عقيد </w:t>
      </w:r>
      <w:proofErr w:type="gramStart"/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كولومبي</w:t>
      </w:r>
      <w:r w:rsidR="006421A3">
        <w:rPr>
          <w:rFonts w:ascii="Dubai" w:hAnsi="Dubai" w:cs="Dubai" w:hint="cs"/>
          <w:sz w:val="28"/>
          <w:szCs w:val="28"/>
          <w:rtl/>
        </w:rPr>
        <w:t xml:space="preserve"> </w:t>
      </w:r>
      <w:r w:rsidRPr="00BB6CC4">
        <w:rPr>
          <w:rFonts w:ascii="Dubai" w:hAnsi="Dubai" w:cs="Dubai" w:hint="cs"/>
          <w:sz w:val="28"/>
          <w:szCs w:val="28"/>
          <w:rtl/>
        </w:rPr>
        <w:t>،</w:t>
      </w:r>
      <w:proofErr w:type="gramEnd"/>
      <w:r w:rsidRPr="00BB6CC4">
        <w:rPr>
          <w:rFonts w:ascii="Dubai" w:hAnsi="Dubai" w:cs="Dubai" w:hint="cs"/>
          <w:sz w:val="28"/>
          <w:szCs w:val="28"/>
          <w:rtl/>
        </w:rPr>
        <w:t xml:space="preserve"> 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متقاعد في تجنيد المرتزقة لنقل الأسلحة من شرق ليبيا بالتحديد من منطقة الجفرة إلى الحدود الليبية السودانية لتسليمها لقوات الدعم السريع في السودان</w:t>
      </w:r>
      <w:r w:rsidR="006421A3">
        <w:rPr>
          <w:rFonts w:ascii="Dubai" w:hAnsi="Dubai" w:cs="Dubai"/>
          <w:sz w:val="28"/>
          <w:szCs w:val="28"/>
          <w:vertAlign w:val="superscript"/>
        </w:rPr>
        <w:t>.</w:t>
      </w:r>
    </w:p>
    <w:p w14:paraId="4D5417B7" w14:textId="5357A6F5" w:rsidR="00685D8F" w:rsidRDefault="00CF41CF" w:rsidP="00CF41CF">
      <w:pPr>
        <w:bidi/>
        <w:jc w:val="both"/>
        <w:rPr>
          <w:rFonts w:ascii="Dubai" w:hAnsi="Dubai" w:cs="Dubai"/>
          <w:sz w:val="28"/>
          <w:szCs w:val="28"/>
          <w:rtl/>
        </w:rPr>
      </w:pPr>
      <w:r w:rsidRPr="00BB6CC4">
        <w:rPr>
          <w:rFonts w:ascii="Dubai" w:hAnsi="Dubai" w:cs="Dubai" w:hint="cs"/>
          <w:sz w:val="32"/>
          <w:szCs w:val="32"/>
          <w:rtl/>
        </w:rPr>
        <w:t xml:space="preserve"> كذلك قامت </w:t>
      </w:r>
      <w:r w:rsidR="004647C8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مجموعة </w:t>
      </w:r>
      <w:proofErr w:type="spellStart"/>
      <w:r w:rsidR="004647C8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فاغنر</w:t>
      </w:r>
      <w:proofErr w:type="spellEnd"/>
      <w:r w:rsidR="004647C8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سابقًا (الفليق الأفريقي حاليًا) بعمليات بنقل الأسلحة </w:t>
      </w:r>
      <w:r w:rsidR="0032145B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إلى</w:t>
      </w:r>
      <w:r w:rsidR="004647C8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قوات الدعم السريع عبر جمهورية إفريقيا الواسطي</w:t>
      </w:r>
      <w:r w:rsidR="006421A3">
        <w:rPr>
          <w:rFonts w:ascii="Dubai" w:hAnsi="Dubai" w:cs="Dubai" w:hint="cs"/>
          <w:sz w:val="28"/>
          <w:szCs w:val="28"/>
          <w:vertAlign w:val="superscript"/>
          <w:rtl/>
        </w:rPr>
        <w:t>.</w:t>
      </w:r>
    </w:p>
    <w:p w14:paraId="430A6020" w14:textId="3512A940" w:rsidR="00520A08" w:rsidRPr="00BB6CC4" w:rsidRDefault="004647C8" w:rsidP="00685D8F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lastRenderedPageBreak/>
        <w:t xml:space="preserve">وفي مالي استخدمت </w:t>
      </w:r>
      <w:proofErr w:type="spellStart"/>
      <w:r w:rsidR="00685D8F">
        <w:rPr>
          <w:rFonts w:ascii="Dubai" w:hAnsi="Dubai" w:cs="Dubai" w:hint="cs"/>
          <w:color w:val="000000" w:themeColor="text1"/>
          <w:sz w:val="32"/>
          <w:szCs w:val="32"/>
          <w:rtl/>
        </w:rPr>
        <w:t>فاجنر</w:t>
      </w:r>
      <w:proofErr w:type="spellEnd"/>
      <w:r w:rsidR="00685D8F">
        <w:rPr>
          <w:rFonts w:ascii="Dubai" w:hAnsi="Dubai" w:cs="Dubai" w:hint="cs"/>
          <w:color w:val="000000" w:themeColor="text1"/>
          <w:sz w:val="32"/>
          <w:szCs w:val="32"/>
          <w:rtl/>
        </w:rPr>
        <w:t>/ الفيلق الأفريقي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</w:t>
      </w:r>
      <w:r w:rsidR="00685D8F">
        <w:rPr>
          <w:rFonts w:ascii="Dubai" w:hAnsi="Dubai" w:cs="Dubai" w:hint="cs"/>
          <w:color w:val="000000" w:themeColor="text1"/>
          <w:sz w:val="32"/>
          <w:szCs w:val="32"/>
          <w:rtl/>
        </w:rPr>
        <w:t>"</w:t>
      </w:r>
      <w:r w:rsidR="00520A08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شهادات مستخدم نهائي</w:t>
      </w:r>
      <w:r w:rsidR="00685D8F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" مزورة </w:t>
      </w:r>
      <w:r w:rsidR="00520A08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لاستيراد معدات عسكرية أجنبية ثم إعادة توجيهها لدعم الحرب الروسية في أوكرانيا</w:t>
      </w:r>
      <w:r w:rsidR="00CF41CF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. </w:t>
      </w:r>
    </w:p>
    <w:p w14:paraId="5C5DC270" w14:textId="2EDD63F7" w:rsidR="00F44BB2" w:rsidRPr="00BB6CC4" w:rsidRDefault="00F44BB2" w:rsidP="00F44BB2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السيد الميسر </w:t>
      </w:r>
    </w:p>
    <w:p w14:paraId="38DBFCAB" w14:textId="3D1B5377" w:rsidR="00F44BB2" w:rsidRPr="00BB6CC4" w:rsidRDefault="00F44BB2" w:rsidP="00F44BB2">
      <w:pPr>
        <w:bidi/>
        <w:jc w:val="both"/>
        <w:rPr>
          <w:rFonts w:ascii="Dubai" w:hAnsi="Dubai" w:cs="Dubai"/>
          <w:color w:val="000000" w:themeColor="text1"/>
          <w:sz w:val="32"/>
          <w:szCs w:val="32"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إن السمسرة ليست مجرد نشاط تجاري، بل هي حلقة وصل قد تؤدي لانتهاكات حقوقية كارثية. وبناءً عليه، تحث مؤسسة ماعت الدول الأطراف على</w:t>
      </w:r>
      <w:r w:rsidRPr="00BB6CC4">
        <w:rPr>
          <w:rFonts w:ascii="Dubai" w:hAnsi="Dubai" w:cs="Dubai" w:hint="cs"/>
          <w:color w:val="000000" w:themeColor="text1"/>
          <w:sz w:val="32"/>
          <w:szCs w:val="32"/>
        </w:rPr>
        <w:t>:</w:t>
      </w:r>
    </w:p>
    <w:p w14:paraId="6A790270" w14:textId="1A0957DD" w:rsidR="00F44BB2" w:rsidRPr="00BB6CC4" w:rsidRDefault="00F44BB2" w:rsidP="00F44BB2">
      <w:pPr>
        <w:numPr>
          <w:ilvl w:val="0"/>
          <w:numId w:val="17"/>
        </w:numPr>
        <w:bidi/>
        <w:jc w:val="both"/>
        <w:rPr>
          <w:rFonts w:ascii="Dubai" w:hAnsi="Dubai" w:cs="Dubai"/>
          <w:color w:val="000000" w:themeColor="text1"/>
          <w:sz w:val="32"/>
          <w:szCs w:val="32"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الاتفاق على تعريف قانوني واضح لمصطلحات (الوساطة، والوسيط، والسمسرة</w:t>
      </w:r>
      <w:proofErr w:type="gramStart"/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) ،</w:t>
      </w:r>
      <w:proofErr w:type="gramEnd"/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أو وضع مؤشرات استرشادية دقيقة لهذه الأنشطة</w:t>
      </w:r>
      <w:r w:rsidR="00DB33B8">
        <w:rPr>
          <w:rFonts w:ascii="Dubai" w:hAnsi="Dubai" w:cs="Dubai" w:hint="cs"/>
          <w:color w:val="000000" w:themeColor="text1"/>
          <w:sz w:val="32"/>
          <w:szCs w:val="32"/>
          <w:rtl/>
        </w:rPr>
        <w:t>، ضمن دليل طوعي يرفق بالمعاهدة.</w:t>
      </w:r>
    </w:p>
    <w:p w14:paraId="2AB9C99A" w14:textId="35FCAF5C" w:rsidR="00F44BB2" w:rsidRPr="00BB6CC4" w:rsidRDefault="00F44BB2" w:rsidP="00F44BB2">
      <w:pPr>
        <w:numPr>
          <w:ilvl w:val="0"/>
          <w:numId w:val="17"/>
        </w:numPr>
        <w:bidi/>
        <w:jc w:val="both"/>
        <w:rPr>
          <w:rFonts w:ascii="Dubai" w:hAnsi="Dubai" w:cs="Dubai"/>
          <w:color w:val="000000" w:themeColor="text1"/>
          <w:sz w:val="32"/>
          <w:szCs w:val="32"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توسيع القوانين الوطنية لضمان شمولية تعريف السمسرة للأنشطة الميسرة مثل التمويل والخدمات اللوجستية وخدمات الدعم الفني ونقل الأسلحة، إذ لا يجب الاقتصار </w:t>
      </w:r>
      <w:r w:rsidR="00BB6CC4"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على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التعريف الضيق لعمليات السمسرة والوسطاء. </w:t>
      </w:r>
    </w:p>
    <w:p w14:paraId="3F5F661E" w14:textId="7DEE4EA0" w:rsidR="00F44BB2" w:rsidRPr="00BB6CC4" w:rsidRDefault="00F44BB2" w:rsidP="00F44BB2">
      <w:pPr>
        <w:numPr>
          <w:ilvl w:val="0"/>
          <w:numId w:val="17"/>
        </w:numPr>
        <w:bidi/>
        <w:jc w:val="both"/>
        <w:rPr>
          <w:rFonts w:ascii="Dubai" w:hAnsi="Dubai" w:cs="Dubai"/>
          <w:color w:val="000000" w:themeColor="text1"/>
          <w:sz w:val="32"/>
          <w:szCs w:val="32"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إقرار الولاية القضائية خارج </w:t>
      </w:r>
      <w:r w:rsidR="00DB33B8">
        <w:rPr>
          <w:rFonts w:ascii="Dubai" w:hAnsi="Dubai" w:cs="Dubai" w:hint="cs"/>
          <w:color w:val="000000" w:themeColor="text1"/>
          <w:sz w:val="32"/>
          <w:szCs w:val="32"/>
          <w:rtl/>
        </w:rPr>
        <w:t>الدولة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لقطع الطريق على الوسطاء الذين يعملون خارج حدودهم الجغرافية للإفلات من العقاب</w:t>
      </w:r>
      <w:r w:rsidRPr="00BB6CC4">
        <w:rPr>
          <w:rFonts w:ascii="Dubai" w:hAnsi="Dubai" w:cs="Dubai" w:hint="cs"/>
          <w:color w:val="000000" w:themeColor="text1"/>
          <w:sz w:val="32"/>
          <w:szCs w:val="32"/>
        </w:rPr>
        <w:t>.</w:t>
      </w:r>
    </w:p>
    <w:p w14:paraId="49DD6829" w14:textId="4E0CD53E" w:rsidR="00F44BB2" w:rsidRPr="00BB6CC4" w:rsidRDefault="00F44BB2" w:rsidP="00F44BB2">
      <w:pPr>
        <w:numPr>
          <w:ilvl w:val="0"/>
          <w:numId w:val="17"/>
        </w:numPr>
        <w:bidi/>
        <w:jc w:val="both"/>
        <w:rPr>
          <w:rFonts w:ascii="Dubai" w:hAnsi="Dubai" w:cs="Dubai"/>
          <w:color w:val="000000" w:themeColor="text1"/>
          <w:sz w:val="32"/>
          <w:szCs w:val="32"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>تفعيل الربط بين وزارات الدفاع والخارجية والجمارك</w:t>
      </w:r>
      <w:r w:rsidR="00DB33B8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داخل الدلة نفسها،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لتبادل المعلومات حول السماسرة المشبوهين والتحقق من صحة شهادات المستخدم النهائي</w:t>
      </w:r>
      <w:r w:rsidRPr="00BB6CC4">
        <w:rPr>
          <w:rFonts w:ascii="Dubai" w:hAnsi="Dubai" w:cs="Dubai" w:hint="cs"/>
          <w:color w:val="000000" w:themeColor="text1"/>
          <w:sz w:val="32"/>
          <w:szCs w:val="32"/>
        </w:rPr>
        <w:t>.</w:t>
      </w:r>
    </w:p>
    <w:p w14:paraId="17E5706F" w14:textId="0E48C43F" w:rsidR="00F44BB2" w:rsidRPr="00BB6CC4" w:rsidRDefault="00F44BB2" w:rsidP="000C4F98">
      <w:pPr>
        <w:numPr>
          <w:ilvl w:val="0"/>
          <w:numId w:val="17"/>
        </w:num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</w:rPr>
        <w:t> 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إنشاء قاعدة بيانات مشتركة بين الدول الأطراف حول السماسرة المتورطين في عمليات تحويل الأسلحة، وتقديم الدعم التقني للدول لتعقب مختلف وسطاء الأسلحة. </w:t>
      </w:r>
    </w:p>
    <w:p w14:paraId="59C06855" w14:textId="6E59D85C" w:rsidR="00A51184" w:rsidRDefault="00F44BB2" w:rsidP="00035194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lastRenderedPageBreak/>
        <w:t xml:space="preserve">ختاماً، إن </w:t>
      </w:r>
      <w:r w:rsidR="00035194">
        <w:rPr>
          <w:rFonts w:ascii="Dubai" w:hAnsi="Dubai" w:cs="Dubai" w:hint="cs"/>
          <w:color w:val="000000" w:themeColor="text1"/>
          <w:sz w:val="32"/>
          <w:szCs w:val="32"/>
          <w:rtl/>
        </w:rPr>
        <w:t>الحد من أنشطة</w:t>
      </w:r>
      <w:r w:rsidRPr="00BB6CC4">
        <w:rPr>
          <w:rFonts w:ascii="Dubai" w:hAnsi="Dubai" w:cs="Dubai" w:hint="cs"/>
          <w:color w:val="000000" w:themeColor="text1"/>
          <w:sz w:val="32"/>
          <w:szCs w:val="32"/>
          <w:rtl/>
        </w:rPr>
        <w:t xml:space="preserve"> وسطاء الأسلحة ليست مجرد إجراء تقني أو تنظيمي، بل هي اختبار حقيقي لإرادتنا السياسية؛ فكل ثغرة قانونية يتركها الوسطاء اليوم تتحول غداً إلى رصاصات في صدور الأبرياء. </w:t>
      </w:r>
    </w:p>
    <w:p w14:paraId="72393961" w14:textId="78538889" w:rsidR="00035194" w:rsidRPr="00BB6CC4" w:rsidRDefault="00035194" w:rsidP="00035194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  <w:r>
        <w:rPr>
          <w:rFonts w:ascii="Dubai" w:hAnsi="Dubai" w:cs="Dubai" w:hint="cs"/>
          <w:color w:val="000000" w:themeColor="text1"/>
          <w:sz w:val="32"/>
          <w:szCs w:val="32"/>
          <w:rtl/>
        </w:rPr>
        <w:t>شكرا</w:t>
      </w:r>
    </w:p>
    <w:p w14:paraId="0A84E1E7" w14:textId="77777777" w:rsidR="00F44BB2" w:rsidRPr="00BB6CC4" w:rsidRDefault="00F44BB2" w:rsidP="00F44BB2">
      <w:pPr>
        <w:bidi/>
        <w:jc w:val="both"/>
        <w:rPr>
          <w:rFonts w:ascii="Dubai" w:hAnsi="Dubai" w:cs="Dubai"/>
          <w:color w:val="000000" w:themeColor="text1"/>
          <w:sz w:val="32"/>
          <w:szCs w:val="32"/>
          <w:rtl/>
        </w:rPr>
      </w:pPr>
    </w:p>
    <w:sectPr w:rsidR="00F44BB2" w:rsidRPr="00BB6CC4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6357A" w14:textId="77777777" w:rsidR="00617046" w:rsidRDefault="00617046" w:rsidP="00DF2277">
      <w:pPr>
        <w:spacing w:before="0" w:after="0"/>
      </w:pPr>
      <w:r>
        <w:separator/>
      </w:r>
    </w:p>
  </w:endnote>
  <w:endnote w:type="continuationSeparator" w:id="0">
    <w:p w14:paraId="2B2BE857" w14:textId="77777777" w:rsidR="00617046" w:rsidRDefault="00617046" w:rsidP="00DF227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Sakkal Majalla">
    <w:panose1 w:val="02000000000000000000"/>
    <w:charset w:val="B2"/>
    <w:family w:val="auto"/>
    <w:pitch w:val="variable"/>
    <w:sig w:usb0="A000207F" w:usb1="C000204B" w:usb2="00000008" w:usb3="00000000" w:csb0="000000D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20DAA" w14:textId="77777777" w:rsidR="00617046" w:rsidRDefault="00617046" w:rsidP="00DF2277">
      <w:pPr>
        <w:spacing w:before="0" w:after="0"/>
      </w:pPr>
      <w:r>
        <w:separator/>
      </w:r>
    </w:p>
  </w:footnote>
  <w:footnote w:type="continuationSeparator" w:id="0">
    <w:p w14:paraId="6161ECC5" w14:textId="77777777" w:rsidR="00617046" w:rsidRDefault="00617046" w:rsidP="00DF227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22616" w14:textId="5435AD58" w:rsidR="00DF2277" w:rsidRPr="00DF2277" w:rsidRDefault="00DF2277" w:rsidP="00DF2277">
    <w:pPr>
      <w:pStyle w:val="Header"/>
    </w:pPr>
    <w:r>
      <w:rPr>
        <w:noProof/>
      </w:rPr>
      <w:drawing>
        <wp:inline distT="0" distB="0" distL="0" distR="0" wp14:anchorId="2A47EB80" wp14:editId="242261DF">
          <wp:extent cx="1231680" cy="1071245"/>
          <wp:effectExtent l="0" t="0" r="635" b="0"/>
          <wp:docPr id="28" name="Picture 1" descr="maat pea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maat peac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338" cy="11005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B0F79"/>
    <w:multiLevelType w:val="multilevel"/>
    <w:tmpl w:val="953A4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A63B54"/>
    <w:multiLevelType w:val="hybridMultilevel"/>
    <w:tmpl w:val="6DCC84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87345"/>
    <w:multiLevelType w:val="multilevel"/>
    <w:tmpl w:val="BABEB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50784D"/>
    <w:multiLevelType w:val="multilevel"/>
    <w:tmpl w:val="E1B2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126ED5"/>
    <w:multiLevelType w:val="multilevel"/>
    <w:tmpl w:val="4B3EE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9FD0BDE"/>
    <w:multiLevelType w:val="multilevel"/>
    <w:tmpl w:val="C8AE3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6A22D15"/>
    <w:multiLevelType w:val="multilevel"/>
    <w:tmpl w:val="83A85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C2245F"/>
    <w:multiLevelType w:val="multilevel"/>
    <w:tmpl w:val="0E08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6906AD"/>
    <w:multiLevelType w:val="multilevel"/>
    <w:tmpl w:val="ABAC8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9D0198"/>
    <w:multiLevelType w:val="multilevel"/>
    <w:tmpl w:val="B712B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9E22B69"/>
    <w:multiLevelType w:val="multilevel"/>
    <w:tmpl w:val="5194FD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1040C6"/>
    <w:multiLevelType w:val="hybridMultilevel"/>
    <w:tmpl w:val="6DAAADB4"/>
    <w:lvl w:ilvl="0" w:tplc="B0DA51BE">
      <w:start w:val="1"/>
      <w:numFmt w:val="decimal"/>
      <w:lvlText w:val="%1."/>
      <w:lvlJc w:val="left"/>
      <w:pPr>
        <w:ind w:left="-2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7" w:hanging="360"/>
      </w:pPr>
    </w:lvl>
    <w:lvl w:ilvl="2" w:tplc="0409001B" w:tentative="1">
      <w:start w:val="1"/>
      <w:numFmt w:val="lowerRoman"/>
      <w:lvlText w:val="%3."/>
      <w:lvlJc w:val="right"/>
      <w:pPr>
        <w:ind w:left="1237" w:hanging="180"/>
      </w:pPr>
    </w:lvl>
    <w:lvl w:ilvl="3" w:tplc="0409000F" w:tentative="1">
      <w:start w:val="1"/>
      <w:numFmt w:val="decimal"/>
      <w:lvlText w:val="%4."/>
      <w:lvlJc w:val="left"/>
      <w:pPr>
        <w:ind w:left="1957" w:hanging="360"/>
      </w:pPr>
    </w:lvl>
    <w:lvl w:ilvl="4" w:tplc="04090019" w:tentative="1">
      <w:start w:val="1"/>
      <w:numFmt w:val="lowerLetter"/>
      <w:lvlText w:val="%5."/>
      <w:lvlJc w:val="left"/>
      <w:pPr>
        <w:ind w:left="2677" w:hanging="360"/>
      </w:pPr>
    </w:lvl>
    <w:lvl w:ilvl="5" w:tplc="0409001B" w:tentative="1">
      <w:start w:val="1"/>
      <w:numFmt w:val="lowerRoman"/>
      <w:lvlText w:val="%6."/>
      <w:lvlJc w:val="right"/>
      <w:pPr>
        <w:ind w:left="3397" w:hanging="180"/>
      </w:pPr>
    </w:lvl>
    <w:lvl w:ilvl="6" w:tplc="0409000F" w:tentative="1">
      <w:start w:val="1"/>
      <w:numFmt w:val="decimal"/>
      <w:lvlText w:val="%7."/>
      <w:lvlJc w:val="left"/>
      <w:pPr>
        <w:ind w:left="4117" w:hanging="360"/>
      </w:pPr>
    </w:lvl>
    <w:lvl w:ilvl="7" w:tplc="04090019" w:tentative="1">
      <w:start w:val="1"/>
      <w:numFmt w:val="lowerLetter"/>
      <w:lvlText w:val="%8."/>
      <w:lvlJc w:val="left"/>
      <w:pPr>
        <w:ind w:left="4837" w:hanging="360"/>
      </w:pPr>
    </w:lvl>
    <w:lvl w:ilvl="8" w:tplc="0409001B" w:tentative="1">
      <w:start w:val="1"/>
      <w:numFmt w:val="lowerRoman"/>
      <w:lvlText w:val="%9."/>
      <w:lvlJc w:val="right"/>
      <w:pPr>
        <w:ind w:left="5557" w:hanging="180"/>
      </w:pPr>
    </w:lvl>
  </w:abstractNum>
  <w:abstractNum w:abstractNumId="12" w15:restartNumberingAfterBreak="0">
    <w:nsid w:val="5C5148A8"/>
    <w:multiLevelType w:val="multilevel"/>
    <w:tmpl w:val="56D47E7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CC3733D"/>
    <w:multiLevelType w:val="multilevel"/>
    <w:tmpl w:val="7960F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C704C6"/>
    <w:multiLevelType w:val="multilevel"/>
    <w:tmpl w:val="BAE0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E71D92"/>
    <w:multiLevelType w:val="multilevel"/>
    <w:tmpl w:val="4CBAD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8D59E1"/>
    <w:multiLevelType w:val="multilevel"/>
    <w:tmpl w:val="C5E20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19551327">
    <w:abstractNumId w:val="1"/>
  </w:num>
  <w:num w:numId="2" w16cid:durableId="2021813945">
    <w:abstractNumId w:val="15"/>
  </w:num>
  <w:num w:numId="3" w16cid:durableId="1506096563">
    <w:abstractNumId w:val="11"/>
  </w:num>
  <w:num w:numId="4" w16cid:durableId="1774129786">
    <w:abstractNumId w:val="4"/>
  </w:num>
  <w:num w:numId="5" w16cid:durableId="254049133">
    <w:abstractNumId w:val="14"/>
  </w:num>
  <w:num w:numId="6" w16cid:durableId="270433261">
    <w:abstractNumId w:val="6"/>
  </w:num>
  <w:num w:numId="7" w16cid:durableId="1466503874">
    <w:abstractNumId w:val="13"/>
  </w:num>
  <w:num w:numId="8" w16cid:durableId="1534224040">
    <w:abstractNumId w:val="9"/>
  </w:num>
  <w:num w:numId="9" w16cid:durableId="1914270639">
    <w:abstractNumId w:val="5"/>
  </w:num>
  <w:num w:numId="10" w16cid:durableId="1995377255">
    <w:abstractNumId w:val="12"/>
  </w:num>
  <w:num w:numId="11" w16cid:durableId="1481186955">
    <w:abstractNumId w:val="10"/>
  </w:num>
  <w:num w:numId="12" w16cid:durableId="1992951400">
    <w:abstractNumId w:val="2"/>
  </w:num>
  <w:num w:numId="13" w16cid:durableId="1870994805">
    <w:abstractNumId w:val="3"/>
  </w:num>
  <w:num w:numId="14" w16cid:durableId="725227469">
    <w:abstractNumId w:val="7"/>
  </w:num>
  <w:num w:numId="15" w16cid:durableId="60257776">
    <w:abstractNumId w:val="8"/>
  </w:num>
  <w:num w:numId="16" w16cid:durableId="37971329">
    <w:abstractNumId w:val="0"/>
  </w:num>
  <w:num w:numId="17" w16cid:durableId="160067837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C06"/>
    <w:rsid w:val="0002000C"/>
    <w:rsid w:val="0002260A"/>
    <w:rsid w:val="00035194"/>
    <w:rsid w:val="000358C2"/>
    <w:rsid w:val="00057984"/>
    <w:rsid w:val="0007674D"/>
    <w:rsid w:val="0008045C"/>
    <w:rsid w:val="000A18F5"/>
    <w:rsid w:val="000E02F9"/>
    <w:rsid w:val="000E72C5"/>
    <w:rsid w:val="000F789A"/>
    <w:rsid w:val="00100326"/>
    <w:rsid w:val="00103273"/>
    <w:rsid w:val="001042C2"/>
    <w:rsid w:val="00121569"/>
    <w:rsid w:val="00121FB0"/>
    <w:rsid w:val="0016713B"/>
    <w:rsid w:val="00175037"/>
    <w:rsid w:val="00185812"/>
    <w:rsid w:val="001A1D19"/>
    <w:rsid w:val="001A5612"/>
    <w:rsid w:val="001B6008"/>
    <w:rsid w:val="001F0BE9"/>
    <w:rsid w:val="002019C1"/>
    <w:rsid w:val="0020207C"/>
    <w:rsid w:val="00204EF4"/>
    <w:rsid w:val="00212A49"/>
    <w:rsid w:val="00214B98"/>
    <w:rsid w:val="00276D48"/>
    <w:rsid w:val="002B100F"/>
    <w:rsid w:val="002D2BD6"/>
    <w:rsid w:val="00316EF5"/>
    <w:rsid w:val="0032145B"/>
    <w:rsid w:val="00325857"/>
    <w:rsid w:val="00344CF2"/>
    <w:rsid w:val="00352561"/>
    <w:rsid w:val="0036196C"/>
    <w:rsid w:val="00361FA9"/>
    <w:rsid w:val="0038764B"/>
    <w:rsid w:val="0039226A"/>
    <w:rsid w:val="00397278"/>
    <w:rsid w:val="003A3AFD"/>
    <w:rsid w:val="003C7905"/>
    <w:rsid w:val="003F582D"/>
    <w:rsid w:val="00430EBC"/>
    <w:rsid w:val="004312FA"/>
    <w:rsid w:val="00452C06"/>
    <w:rsid w:val="004647C8"/>
    <w:rsid w:val="004667C0"/>
    <w:rsid w:val="004B4006"/>
    <w:rsid w:val="004E2424"/>
    <w:rsid w:val="004F5686"/>
    <w:rsid w:val="00520A08"/>
    <w:rsid w:val="00544C20"/>
    <w:rsid w:val="00552756"/>
    <w:rsid w:val="00592658"/>
    <w:rsid w:val="005C568E"/>
    <w:rsid w:val="005D53C4"/>
    <w:rsid w:val="005F281C"/>
    <w:rsid w:val="00615403"/>
    <w:rsid w:val="00617046"/>
    <w:rsid w:val="006421A3"/>
    <w:rsid w:val="00685D8F"/>
    <w:rsid w:val="00701762"/>
    <w:rsid w:val="00755A7D"/>
    <w:rsid w:val="007979F5"/>
    <w:rsid w:val="007C1DE3"/>
    <w:rsid w:val="00801EFE"/>
    <w:rsid w:val="008170FF"/>
    <w:rsid w:val="00841DC6"/>
    <w:rsid w:val="00885755"/>
    <w:rsid w:val="008957E1"/>
    <w:rsid w:val="008A3FA7"/>
    <w:rsid w:val="008C4998"/>
    <w:rsid w:val="008C4E18"/>
    <w:rsid w:val="008E175D"/>
    <w:rsid w:val="008E537A"/>
    <w:rsid w:val="00900E2D"/>
    <w:rsid w:val="009064D8"/>
    <w:rsid w:val="009152BE"/>
    <w:rsid w:val="00934F75"/>
    <w:rsid w:val="0094308D"/>
    <w:rsid w:val="00974BF2"/>
    <w:rsid w:val="00981F8B"/>
    <w:rsid w:val="00996258"/>
    <w:rsid w:val="009E06DA"/>
    <w:rsid w:val="00A0701F"/>
    <w:rsid w:val="00A12B74"/>
    <w:rsid w:val="00A51184"/>
    <w:rsid w:val="00A53993"/>
    <w:rsid w:val="00A55994"/>
    <w:rsid w:val="00A6670A"/>
    <w:rsid w:val="00A91728"/>
    <w:rsid w:val="00AB4536"/>
    <w:rsid w:val="00AB7DCC"/>
    <w:rsid w:val="00AC63C1"/>
    <w:rsid w:val="00AE11E1"/>
    <w:rsid w:val="00AF32B2"/>
    <w:rsid w:val="00B06A97"/>
    <w:rsid w:val="00B21E4B"/>
    <w:rsid w:val="00B3086D"/>
    <w:rsid w:val="00B436E1"/>
    <w:rsid w:val="00B52855"/>
    <w:rsid w:val="00B94F32"/>
    <w:rsid w:val="00BB6CC4"/>
    <w:rsid w:val="00C37AA8"/>
    <w:rsid w:val="00C51E8C"/>
    <w:rsid w:val="00CF41CF"/>
    <w:rsid w:val="00D01A3D"/>
    <w:rsid w:val="00D26CD8"/>
    <w:rsid w:val="00D63F09"/>
    <w:rsid w:val="00D673C1"/>
    <w:rsid w:val="00D8029C"/>
    <w:rsid w:val="00DB33B8"/>
    <w:rsid w:val="00DC03BE"/>
    <w:rsid w:val="00DC7246"/>
    <w:rsid w:val="00DE137A"/>
    <w:rsid w:val="00DE4C50"/>
    <w:rsid w:val="00DF2277"/>
    <w:rsid w:val="00DF6750"/>
    <w:rsid w:val="00E00AC9"/>
    <w:rsid w:val="00E3332F"/>
    <w:rsid w:val="00E452CB"/>
    <w:rsid w:val="00ED5F2D"/>
    <w:rsid w:val="00EE1B78"/>
    <w:rsid w:val="00EE62DD"/>
    <w:rsid w:val="00F05A63"/>
    <w:rsid w:val="00F0713A"/>
    <w:rsid w:val="00F14FE0"/>
    <w:rsid w:val="00F27508"/>
    <w:rsid w:val="00F37FAE"/>
    <w:rsid w:val="00F40A06"/>
    <w:rsid w:val="00F44BB2"/>
    <w:rsid w:val="00F56F47"/>
    <w:rsid w:val="00F916AE"/>
    <w:rsid w:val="00F93FE2"/>
    <w:rsid w:val="00FA37D6"/>
    <w:rsid w:val="00FA46EE"/>
    <w:rsid w:val="00FD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97B8B75"/>
  <w15:chartTrackingRefBased/>
  <w15:docId w15:val="{AB38EC19-3A5C-4243-BD6A-33A325AD6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52561"/>
    <w:pPr>
      <w:keepNext/>
      <w:keepLines/>
      <w:spacing w:before="40" w:beforeAutospacing="0" w:after="0" w:afterAutospacing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916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2277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DF2277"/>
  </w:style>
  <w:style w:type="paragraph" w:styleId="Footer">
    <w:name w:val="footer"/>
    <w:basedOn w:val="Normal"/>
    <w:link w:val="FooterChar"/>
    <w:uiPriority w:val="99"/>
    <w:unhideWhenUsed/>
    <w:rsid w:val="00DF2277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DF2277"/>
  </w:style>
  <w:style w:type="table" w:styleId="TableGrid">
    <w:name w:val="Table Grid"/>
    <w:basedOn w:val="TableNormal"/>
    <w:uiPriority w:val="39"/>
    <w:rsid w:val="00D8029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029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00AC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C37AA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56F47"/>
    <w:rPr>
      <w:rFonts w:ascii="Times New Roman" w:eastAsia="Times New Roman" w:hAnsi="Times New Roman" w:cs="Times New Roman"/>
      <w:sz w:val="24"/>
      <w:szCs w:val="24"/>
    </w:rPr>
  </w:style>
  <w:style w:type="character" w:styleId="FootnoteReference">
    <w:name w:val="footnote reference"/>
    <w:aliases w:val="4_G,4_GA"/>
    <w:basedOn w:val="DefaultParagraphFont"/>
    <w:uiPriority w:val="99"/>
    <w:unhideWhenUsed/>
    <w:qFormat/>
    <w:rsid w:val="00B21E4B"/>
    <w:rPr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unhideWhenUsed/>
    <w:qFormat/>
    <w:rsid w:val="00B21E4B"/>
    <w:pPr>
      <w:spacing w:before="0" w:beforeAutospacing="0" w:after="0" w:afterAutospacing="0"/>
    </w:pPr>
    <w:rPr>
      <w:sz w:val="20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B21E4B"/>
    <w:rPr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E02F9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B06A97"/>
  </w:style>
  <w:style w:type="character" w:customStyle="1" w:styleId="Heading2Char">
    <w:name w:val="Heading 2 Char"/>
    <w:basedOn w:val="DefaultParagraphFont"/>
    <w:link w:val="Heading2"/>
    <w:uiPriority w:val="9"/>
    <w:semiHidden/>
    <w:rsid w:val="0035256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-align-right">
    <w:name w:val="text-align-right"/>
    <w:basedOn w:val="Normal"/>
    <w:rsid w:val="00352561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916A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GridTable1Light-Accent1">
    <w:name w:val="Grid Table 1 Light Accent 1"/>
    <w:basedOn w:val="TableNormal"/>
    <w:uiPriority w:val="46"/>
    <w:rsid w:val="00057984"/>
    <w:pPr>
      <w:spacing w:before="0" w:beforeAutospacing="0" w:after="0" w:afterAutospacing="0"/>
    </w:pPr>
    <w:rPr>
      <w:kern w:val="2"/>
      <w:sz w:val="24"/>
      <w:szCs w:val="24"/>
      <w:lang w:val="en-GB"/>
      <w14:ligatures w14:val="standardContextual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6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78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44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4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6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46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67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4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38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0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83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5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99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5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5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60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95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32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4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2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2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93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72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F1C8DE1F14EA408AB32AAE07B531EF" ma:contentTypeVersion="12" ma:contentTypeDescription="Create a new document." ma:contentTypeScope="" ma:versionID="681109b2aaf9d095517a43f6c149f5bd">
  <xsd:schema xmlns:xsd="http://www.w3.org/2001/XMLSchema" xmlns:xs="http://www.w3.org/2001/XMLSchema" xmlns:p="http://schemas.microsoft.com/office/2006/metadata/properties" xmlns:ns2="8f7e922f-a535-42ea-a88a-d2aeb4da5804" xmlns:ns3="dbf86e3e-1e01-4781-b2c1-8f6f9ce39bba" targetNamespace="http://schemas.microsoft.com/office/2006/metadata/properties" ma:root="true" ma:fieldsID="224325e354eca70ed3c8ce76c162b722" ns2:_="" ns3:_="">
    <xsd:import namespace="8f7e922f-a535-42ea-a88a-d2aeb4da5804"/>
    <xsd:import namespace="dbf86e3e-1e01-4781-b2c1-8f6f9ce39b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e922f-a535-42ea-a88a-d2aeb4da58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fd2fa76-d9ac-436b-9ac7-bc345fdc3f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f86e3e-1e01-4781-b2c1-8f6f9ce39b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b477c12-cecd-49fd-9da9-99cc1866cae1}" ma:internalName="TaxCatchAll" ma:showField="CatchAllData" ma:web="dbf86e3e-1e01-4781-b2c1-8f6f9ce39b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f86e3e-1e01-4781-b2c1-8f6f9ce39bba" xsi:nil="true"/>
    <lcf76f155ced4ddcb4097134ff3c332f xmlns="8f7e922f-a535-42ea-a88a-d2aeb4da58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100C4EC-AEEA-1A44-9793-9DC943797A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0733E75-76DE-4DC1-8A93-5B569033D671}"/>
</file>

<file path=customXml/itemProps3.xml><?xml version="1.0" encoding="utf-8"?>
<ds:datastoreItem xmlns:ds="http://schemas.openxmlformats.org/officeDocument/2006/customXml" ds:itemID="{BE0FEB33-2912-4902-B7E5-C72DA7E8797B}"/>
</file>

<file path=customXml/itemProps4.xml><?xml version="1.0" encoding="utf-8"?>
<ds:datastoreItem xmlns:ds="http://schemas.openxmlformats.org/officeDocument/2006/customXml" ds:itemID="{DE35ACB1-7BAD-4443-B82D-8EE3649136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411</TotalTime>
  <Pages>3</Pages>
  <Words>348</Words>
  <Characters>1987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Manar Ibrahim</dc:creator>
  <cp:keywords/>
  <dc:description/>
  <cp:lastModifiedBy>Microsoft Office User</cp:lastModifiedBy>
  <cp:revision>134</cp:revision>
  <dcterms:created xsi:type="dcterms:W3CDTF">2024-01-31T22:23:00Z</dcterms:created>
  <dcterms:modified xsi:type="dcterms:W3CDTF">2026-03-11T12:14:00Z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56c2840e-3de4-4d1f-a367-5fa253ef0caf</vt:lpwstr>
  </property>
  <property fmtid="{D5CDD505-2E9C-101B-9397-08002B2CF9AE}" pid="3" name="ContentTypeId">
    <vt:lpwstr>0x010100B7F1C8DE1F14EA408AB32AAE07B531EF</vt:lpwstr>
  </property>
</Properties>
</file>